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EF" w:rsidRDefault="00BE5870" w:rsidP="00627491">
      <w:pPr>
        <w:jc w:val="both"/>
        <w:rPr>
          <w:b/>
        </w:rPr>
      </w:pPr>
      <w:bookmarkStart w:id="0" w:name="_GoBack"/>
      <w:bookmarkEnd w:id="0"/>
      <w:r w:rsidRPr="00BE5870">
        <w:rPr>
          <w:b/>
        </w:rPr>
        <w:t>KRAV PÅ TILLSTÅNDSHAVARENS PERSONLIGA NÄRVARO VID ÅLFISKE</w:t>
      </w:r>
      <w:r w:rsidR="003A5B1A">
        <w:rPr>
          <w:b/>
        </w:rPr>
        <w:t xml:space="preserve"> – OTILLBÖRLIGT LIDANDE FÖR</w:t>
      </w:r>
      <w:r w:rsidR="00D43301">
        <w:rPr>
          <w:b/>
        </w:rPr>
        <w:t xml:space="preserve"> </w:t>
      </w:r>
      <w:r w:rsidR="003A5B1A">
        <w:rPr>
          <w:b/>
        </w:rPr>
        <w:t>FISKEN I ÅLHOMMAN?</w:t>
      </w:r>
      <w:r w:rsidR="00D43301">
        <w:rPr>
          <w:b/>
        </w:rPr>
        <w:t xml:space="preserve">   </w:t>
      </w:r>
    </w:p>
    <w:p w:rsidR="00134ADD" w:rsidRDefault="00134ADD" w:rsidP="00627491">
      <w:pPr>
        <w:jc w:val="both"/>
        <w:rPr>
          <w:b/>
        </w:rPr>
      </w:pPr>
      <w:r>
        <w:rPr>
          <w:b/>
        </w:rPr>
        <w:t>Av Advokat Per Malmer</w:t>
      </w:r>
    </w:p>
    <w:p w:rsidR="00134ADD" w:rsidRDefault="00134ADD" w:rsidP="00627491">
      <w:pPr>
        <w:jc w:val="both"/>
        <w:rPr>
          <w:b/>
        </w:rPr>
      </w:pPr>
      <w:r>
        <w:rPr>
          <w:b/>
        </w:rPr>
        <w:t>________________________</w:t>
      </w:r>
    </w:p>
    <w:p w:rsidR="00E42439" w:rsidRDefault="00E42439" w:rsidP="00627491">
      <w:pPr>
        <w:jc w:val="both"/>
        <w:rPr>
          <w:b/>
        </w:rPr>
      </w:pPr>
    </w:p>
    <w:p w:rsidR="00FC3D4F" w:rsidRDefault="003A5B1A" w:rsidP="00627491">
      <w:pPr>
        <w:jc w:val="both"/>
        <w:rPr>
          <w:b/>
        </w:rPr>
      </w:pPr>
      <w:r>
        <w:rPr>
          <w:b/>
        </w:rPr>
        <w:t>Bakgrund</w:t>
      </w:r>
    </w:p>
    <w:p w:rsidR="00FC3D4F" w:rsidRDefault="00FC3D4F" w:rsidP="00627491">
      <w:pPr>
        <w:jc w:val="both"/>
      </w:pPr>
      <w:r w:rsidRPr="00FC3D4F">
        <w:t>Endast den som har ålfisketillstånd från Havs-</w:t>
      </w:r>
      <w:r>
        <w:t xml:space="preserve"> </w:t>
      </w:r>
      <w:r w:rsidRPr="00FC3D4F">
        <w:t>och vattenmy</w:t>
      </w:r>
      <w:r>
        <w:t>n</w:t>
      </w:r>
      <w:r w:rsidRPr="00FC3D4F">
        <w:t>digheten har rätt att fiska ål</w:t>
      </w:r>
      <w:r w:rsidR="00D43301">
        <w:t xml:space="preserve"> (här bortses från att det finns undantag för fritidsfiske i vissa sötvatten).</w:t>
      </w:r>
    </w:p>
    <w:p w:rsidR="00BB7835" w:rsidRPr="00FC3D4F" w:rsidRDefault="00BB7835" w:rsidP="00627491">
      <w:pPr>
        <w:jc w:val="both"/>
      </w:pPr>
      <w:r>
        <w:t xml:space="preserve">Ålfisketillståndet ges till en i tillståndsbeslutet namngiven fysisk person. I beslutet finns en förtryckt villkorstext. </w:t>
      </w:r>
      <w:r w:rsidR="005817D5">
        <w:t>I nu gällande tillstånd</w:t>
      </w:r>
      <w:r w:rsidR="00134ADD">
        <w:t>s</w:t>
      </w:r>
      <w:r w:rsidR="005817D5">
        <w:t>beslut</w:t>
      </w:r>
      <w:r>
        <w:t xml:space="preserve"> anges bland annat att tillståndet och ansökan för år 2009 med eventuella kartor i original eller kopia </w:t>
      </w:r>
      <w:r w:rsidR="00134ADD">
        <w:t xml:space="preserve">ska </w:t>
      </w:r>
      <w:r>
        <w:t>medföras ombord.  I 2 kap 14 § förordningen om fisket, vattenbruket och fiskerinäringen anges att märkning av redskap som används vid fiske ska utföras så det framgår av märkningen vem som använder redskapet, om användaren av redskapet är yrkesfiskare eller fritidsfiskare och om användaren fiskar med enskild fiskerätt</w:t>
      </w:r>
    </w:p>
    <w:p w:rsidR="00467024" w:rsidRDefault="00FC3D4F" w:rsidP="00627491">
      <w:pPr>
        <w:jc w:val="both"/>
      </w:pPr>
      <w:r>
        <w:t>Havs- och vattenmyndigheten</w:t>
      </w:r>
      <w:r w:rsidR="00467024" w:rsidRPr="00467024">
        <w:t xml:space="preserve"> </w:t>
      </w:r>
      <w:r w:rsidR="00DB7396">
        <w:t>har uppfattningen</w:t>
      </w:r>
      <w:r>
        <w:t xml:space="preserve"> att </w:t>
      </w:r>
      <w:r w:rsidR="00467024">
        <w:t>tillståndshavaren måste vara personligen närvarande vid allt ålfiske</w:t>
      </w:r>
      <w:r w:rsidR="0028504F">
        <w:t xml:space="preserve">. </w:t>
      </w:r>
      <w:r w:rsidR="00467024">
        <w:t xml:space="preserve">Detta skulle då </w:t>
      </w:r>
      <w:r>
        <w:t>få till följd</w:t>
      </w:r>
      <w:r w:rsidR="00467024">
        <w:t xml:space="preserve"> att </w:t>
      </w:r>
      <w:r w:rsidR="004405EC">
        <w:t>en medhjälpare till tillståndshavaren inte får</w:t>
      </w:r>
      <w:r w:rsidR="00467024">
        <w:t xml:space="preserve"> vittja ålhommorna </w:t>
      </w:r>
      <w:r w:rsidR="003007A8">
        <w:t>om</w:t>
      </w:r>
      <w:r w:rsidR="00467024">
        <w:t xml:space="preserve"> tillståndshavaren</w:t>
      </w:r>
      <w:r w:rsidR="003007A8">
        <w:t xml:space="preserve"> exempelvis</w:t>
      </w:r>
      <w:r w:rsidR="00467024">
        <w:t xml:space="preserve"> blir sjuk eller måste vara ledig</w:t>
      </w:r>
      <w:r w:rsidR="003007A8">
        <w:t xml:space="preserve"> från arbetet för att vårda sjukt barn.</w:t>
      </w:r>
    </w:p>
    <w:p w:rsidR="00627491" w:rsidRDefault="00627491" w:rsidP="00627491">
      <w:pPr>
        <w:jc w:val="both"/>
        <w:rPr>
          <w:b/>
        </w:rPr>
      </w:pPr>
    </w:p>
    <w:p w:rsidR="00AA599F" w:rsidRDefault="003A5B1A" w:rsidP="00627491">
      <w:pPr>
        <w:jc w:val="both"/>
        <w:rPr>
          <w:b/>
        </w:rPr>
      </w:pPr>
      <w:r>
        <w:rPr>
          <w:b/>
        </w:rPr>
        <w:t xml:space="preserve">Är kravet på tillståndshavarens personliga närvaro förenligt med </w:t>
      </w:r>
      <w:r w:rsidR="00E42439">
        <w:rPr>
          <w:b/>
        </w:rPr>
        <w:t>djurskyddslagstiftningen?</w:t>
      </w:r>
    </w:p>
    <w:p w:rsidR="004F44E8" w:rsidRPr="00123BD0" w:rsidRDefault="004F44E8" w:rsidP="00627491">
      <w:pPr>
        <w:jc w:val="both"/>
        <w:rPr>
          <w:b/>
        </w:rPr>
      </w:pPr>
      <w:r>
        <w:t>Fiskar är vattenlevande ryggradsdjur</w:t>
      </w:r>
      <w:r w:rsidR="00134ADD">
        <w:t xml:space="preserve"> och klassas som </w:t>
      </w:r>
      <w:r w:rsidR="003007A8" w:rsidRPr="00E42439">
        <w:t xml:space="preserve">djur i djurskyddslagens mening.  </w:t>
      </w:r>
      <w:r w:rsidRPr="00E42439">
        <w:t>Av djurskyddslagen</w:t>
      </w:r>
      <w:r w:rsidR="0028504F" w:rsidRPr="00E42439">
        <w:t>,</w:t>
      </w:r>
      <w:r w:rsidR="00F83491">
        <w:t xml:space="preserve"> </w:t>
      </w:r>
      <w:r w:rsidR="00373E37" w:rsidRPr="00E42439">
        <w:t>1 §</w:t>
      </w:r>
      <w:r w:rsidR="0028504F" w:rsidRPr="00E42439">
        <w:t>,</w:t>
      </w:r>
      <w:r w:rsidRPr="00E42439">
        <w:t xml:space="preserve"> framgår </w:t>
      </w:r>
      <w:r w:rsidR="00373E37" w:rsidRPr="00E42439">
        <w:t xml:space="preserve">att </w:t>
      </w:r>
      <w:r w:rsidR="0028504F" w:rsidRPr="00E42439">
        <w:t>lagen</w:t>
      </w:r>
      <w:r w:rsidR="00373E37" w:rsidRPr="00E42439">
        <w:t xml:space="preserve"> är tillämplig på djur som hålls i fångenskap även om djure</w:t>
      </w:r>
      <w:r w:rsidR="00EB7E83" w:rsidRPr="00E42439">
        <w:t>t</w:t>
      </w:r>
      <w:r w:rsidR="00373E37" w:rsidRPr="00E42439">
        <w:t xml:space="preserve"> inte </w:t>
      </w:r>
      <w:r w:rsidR="00EB7E83" w:rsidRPr="00E42439">
        <w:t>tillhör kategorin husdjur eller försöksdjur.</w:t>
      </w:r>
      <w:r w:rsidR="00373E37" w:rsidRPr="00123BD0">
        <w:rPr>
          <w:b/>
        </w:rPr>
        <w:t xml:space="preserve">  </w:t>
      </w:r>
      <w:r w:rsidRPr="00123BD0">
        <w:rPr>
          <w:b/>
        </w:rPr>
        <w:t xml:space="preserve"> </w:t>
      </w:r>
    </w:p>
    <w:p w:rsidR="00FF381D" w:rsidRDefault="00EB7E83" w:rsidP="00627491">
      <w:pPr>
        <w:jc w:val="both"/>
      </w:pPr>
      <w:r>
        <w:t>Jordbruksverket</w:t>
      </w:r>
      <w:r w:rsidR="00134ADD">
        <w:t>, som</w:t>
      </w:r>
      <w:r>
        <w:t xml:space="preserve"> </w:t>
      </w:r>
      <w:r w:rsidR="0028504F">
        <w:t>ansvarar för</w:t>
      </w:r>
      <w:r w:rsidR="00134ADD">
        <w:t xml:space="preserve"> frågor om djurskydd,</w:t>
      </w:r>
      <w:r>
        <w:t xml:space="preserve"> har i ett yttrande 14.10.2011, dnr 31-10510/11, uttalat sig angående användning av fisk som levande agn. Av verkets yttrande framgår bland annat </w:t>
      </w:r>
      <w:r w:rsidRPr="00EB7E83">
        <w:t>at</w:t>
      </w:r>
      <w:r w:rsidR="00FF381D">
        <w:t xml:space="preserve">t </w:t>
      </w:r>
      <w:r w:rsidRPr="00EB7E83">
        <w:t>fisk kan uppleva smärta och lidande</w:t>
      </w:r>
      <w:r>
        <w:t xml:space="preserve"> </w:t>
      </w:r>
      <w:r w:rsidRPr="00EB7E83">
        <w:t>och att</w:t>
      </w:r>
      <w:r w:rsidR="004C0F8B">
        <w:t xml:space="preserve"> </w:t>
      </w:r>
      <w:r w:rsidRPr="00EB7E83">
        <w:t xml:space="preserve">det är förbjudet </w:t>
      </w:r>
      <w:r>
        <w:t>enligt djurskyddslagen att använda fisk som levande agn.</w:t>
      </w:r>
    </w:p>
    <w:p w:rsidR="00EB7E83" w:rsidRDefault="00FF381D" w:rsidP="00627491">
      <w:pPr>
        <w:jc w:val="both"/>
      </w:pPr>
      <w:r w:rsidRPr="00FC3D4F">
        <w:t>Jordbruksverkets ställningstagande</w:t>
      </w:r>
      <w:r w:rsidR="00EB7E83" w:rsidRPr="00FC3D4F">
        <w:t xml:space="preserve"> innebär att </w:t>
      </w:r>
      <w:r w:rsidR="00EB7E83" w:rsidRPr="00E42439">
        <w:t>den som</w:t>
      </w:r>
      <w:r w:rsidRPr="00E42439">
        <w:t xml:space="preserve"> uppsåtligen eller av oaktsamhet</w:t>
      </w:r>
      <w:r w:rsidR="00EB7E83" w:rsidRPr="00E42439">
        <w:t xml:space="preserve"> utsätter fisk för</w:t>
      </w:r>
      <w:r w:rsidRPr="00E42439">
        <w:t xml:space="preserve"> otillbörligt</w:t>
      </w:r>
      <w:r w:rsidR="00EB7E83" w:rsidRPr="00E42439">
        <w:t xml:space="preserve"> lidande </w:t>
      </w:r>
      <w:r w:rsidRPr="00E42439">
        <w:t>riskerar</w:t>
      </w:r>
      <w:r w:rsidR="008F40C1" w:rsidRPr="00E42439">
        <w:t xml:space="preserve"> att dömas för djurplågeri</w:t>
      </w:r>
      <w:r w:rsidR="008F40C1">
        <w:t xml:space="preserve"> enligt 16 kap 13 § brottsbalken. Straffet är böter eller fängelse i högst två år.</w:t>
      </w:r>
    </w:p>
    <w:p w:rsidR="00D219D1" w:rsidRDefault="008F40C1" w:rsidP="00627491">
      <w:pPr>
        <w:jc w:val="both"/>
        <w:rPr>
          <w:b/>
        </w:rPr>
      </w:pPr>
      <w:r>
        <w:t xml:space="preserve">Ålar som </w:t>
      </w:r>
      <w:r w:rsidR="00FF381D">
        <w:t>fångats</w:t>
      </w:r>
      <w:r>
        <w:t xml:space="preserve"> i en ålhomma </w:t>
      </w:r>
      <w:r w:rsidR="00FF381D">
        <w:t xml:space="preserve">är djur som hålls i fångenskap. </w:t>
      </w:r>
      <w:r w:rsidR="00FF381D" w:rsidRPr="00E42439">
        <w:t>Ålfiskare som inte vittjar sin ålhomma</w:t>
      </w:r>
      <w:r w:rsidR="00FF381D">
        <w:t xml:space="preserve"> </w:t>
      </w:r>
      <w:r w:rsidR="00FF381D" w:rsidRPr="00E42439">
        <w:t xml:space="preserve">inom skälig tid, </w:t>
      </w:r>
      <w:r w:rsidR="004405EC" w:rsidRPr="00E42439">
        <w:t>riskerar att utsätta</w:t>
      </w:r>
      <w:r w:rsidR="00FF381D" w:rsidRPr="00E42439">
        <w:t xml:space="preserve"> </w:t>
      </w:r>
      <w:r w:rsidR="004405EC" w:rsidRPr="00E42439">
        <w:t>fisken</w:t>
      </w:r>
      <w:r w:rsidR="00FF381D" w:rsidRPr="00E42439">
        <w:t xml:space="preserve"> för lidande</w:t>
      </w:r>
      <w:r w:rsidR="00D219D1">
        <w:rPr>
          <w:b/>
        </w:rPr>
        <w:t xml:space="preserve"> </w:t>
      </w:r>
      <w:r w:rsidR="00134ADD">
        <w:t>till exempel</w:t>
      </w:r>
      <w:r w:rsidR="00D219D1" w:rsidRPr="00D219D1">
        <w:t xml:space="preserve"> genom att säl eller skarv </w:t>
      </w:r>
      <w:r w:rsidR="00E90FB4">
        <w:t>attackerar</w:t>
      </w:r>
      <w:r w:rsidR="002A14E2">
        <w:t xml:space="preserve"> och </w:t>
      </w:r>
      <w:r w:rsidR="00E90FB4">
        <w:t>skadar</w:t>
      </w:r>
      <w:r w:rsidR="00D219D1">
        <w:rPr>
          <w:b/>
        </w:rPr>
        <w:t xml:space="preserve"> </w:t>
      </w:r>
      <w:r w:rsidR="00D219D1" w:rsidRPr="00D219D1">
        <w:t>ålen i</w:t>
      </w:r>
      <w:r w:rsidR="00D219D1">
        <w:rPr>
          <w:b/>
        </w:rPr>
        <w:t xml:space="preserve"> </w:t>
      </w:r>
      <w:r w:rsidR="00D219D1" w:rsidRPr="00D219D1">
        <w:t>hommorna.</w:t>
      </w:r>
      <w:r w:rsidR="00E90FB4">
        <w:t xml:space="preserve"> I det sammanhanget bör också observeras att ålhommorna regelmässigt ger bif</w:t>
      </w:r>
      <w:r w:rsidR="00F83491">
        <w:t>å</w:t>
      </w:r>
      <w:r w:rsidR="00E90FB4">
        <w:t xml:space="preserve">ngst av annat slag såsom torsk, skrubba, lax och öring.  De sistnämnda fiskarterna klarar, till skillnad från ålen, endast ett par dagars vistelse i en homma. </w:t>
      </w:r>
    </w:p>
    <w:p w:rsidR="00083556" w:rsidRDefault="00D219D1" w:rsidP="00627491">
      <w:pPr>
        <w:jc w:val="both"/>
      </w:pPr>
      <w:r>
        <w:rPr>
          <w:b/>
        </w:rPr>
        <w:t xml:space="preserve"> </w:t>
      </w:r>
      <w:r w:rsidR="00FF381D" w:rsidRPr="00E42439">
        <w:t>Därmed kan ansvar för djurplågeri aktualiseras</w:t>
      </w:r>
      <w:r w:rsidR="0028504F" w:rsidRPr="00E42439">
        <w:t xml:space="preserve"> för ålfiskaren</w:t>
      </w:r>
      <w:r w:rsidR="0028504F">
        <w:rPr>
          <w:b/>
        </w:rPr>
        <w:t>.</w:t>
      </w:r>
      <w:r w:rsidR="00C57B48">
        <w:t xml:space="preserve">  </w:t>
      </w:r>
    </w:p>
    <w:p w:rsidR="00627491" w:rsidRDefault="00627491" w:rsidP="00627491">
      <w:pPr>
        <w:jc w:val="both"/>
        <w:rPr>
          <w:b/>
        </w:rPr>
      </w:pPr>
    </w:p>
    <w:p w:rsidR="00E42439" w:rsidRPr="00E42439" w:rsidRDefault="00E42439" w:rsidP="00627491">
      <w:pPr>
        <w:jc w:val="both"/>
        <w:rPr>
          <w:b/>
        </w:rPr>
      </w:pPr>
      <w:r w:rsidRPr="00E42439">
        <w:rPr>
          <w:b/>
        </w:rPr>
        <w:t>Ansvarsfrihet på grund av nöd</w:t>
      </w:r>
      <w:r>
        <w:rPr>
          <w:b/>
        </w:rPr>
        <w:t>?</w:t>
      </w:r>
      <w:r w:rsidRPr="00E42439">
        <w:rPr>
          <w:b/>
        </w:rPr>
        <w:t xml:space="preserve">                                </w:t>
      </w:r>
    </w:p>
    <w:p w:rsidR="0087596C" w:rsidRDefault="00B74354" w:rsidP="00627491">
      <w:pPr>
        <w:jc w:val="both"/>
      </w:pPr>
      <w:r w:rsidRPr="00E42439">
        <w:t>Antag att en medhjälpare</w:t>
      </w:r>
      <w:r w:rsidR="004405EC" w:rsidRPr="00E42439">
        <w:t xml:space="preserve"> till tillståndshavaren</w:t>
      </w:r>
      <w:r w:rsidRPr="00E42439">
        <w:t xml:space="preserve"> vittjar ålhommorna i en situation när tillståndshavaren har förhinder på grund av sjukdom.  Detta kan få till följd </w:t>
      </w:r>
      <w:r w:rsidR="005939E6">
        <w:t>att</w:t>
      </w:r>
      <w:r w:rsidRPr="00E42439">
        <w:t xml:space="preserve"> medhjälparen åtalas</w:t>
      </w:r>
      <w:r>
        <w:rPr>
          <w:b/>
        </w:rPr>
        <w:t xml:space="preserve"> </w:t>
      </w:r>
      <w:r w:rsidRPr="00E42439">
        <w:t>för brott mot</w:t>
      </w:r>
      <w:r>
        <w:rPr>
          <w:b/>
        </w:rPr>
        <w:t xml:space="preserve"> </w:t>
      </w:r>
      <w:r w:rsidRPr="00E42439">
        <w:t>fiskelagen eftersom han fiskat ål utan tillstånd</w:t>
      </w:r>
      <w:r w:rsidR="00F83491">
        <w:t>.</w:t>
      </w:r>
      <w:r w:rsidR="00953208" w:rsidRPr="00E42439">
        <w:t xml:space="preserve"> Då kan </w:t>
      </w:r>
      <w:r w:rsidRPr="00E42439">
        <w:t>medhjälparen</w:t>
      </w:r>
      <w:r w:rsidR="00953208" w:rsidRPr="00E42439">
        <w:t xml:space="preserve"> åberopa </w:t>
      </w:r>
      <w:r w:rsidR="00CC37BC" w:rsidRPr="00E42439">
        <w:t>reglerna</w:t>
      </w:r>
      <w:r w:rsidR="00953208" w:rsidRPr="00E42439">
        <w:t xml:space="preserve"> om ansvarsfrihet på grund av nöd i BrB 24:4.</w:t>
      </w:r>
      <w:r w:rsidR="009932E2">
        <w:rPr>
          <w:b/>
        </w:rPr>
        <w:t xml:space="preserve"> </w:t>
      </w:r>
      <w:r w:rsidR="00CC37BC">
        <w:t xml:space="preserve">Nöd föreligger när fara hotar liv, hälsa, egendom eller något annat viktigt av rättsordningen skyddat intresse. Handling som sker </w:t>
      </w:r>
      <w:r w:rsidR="009932E2">
        <w:t>i en</w:t>
      </w:r>
      <w:r w:rsidR="00CC37BC">
        <w:t xml:space="preserve"> nödsituation är brottslig endast om handlingen</w:t>
      </w:r>
      <w:r w:rsidR="009932E2">
        <w:t xml:space="preserve"> är oförsvarlig med hänsyn till omständigheterna.</w:t>
      </w:r>
      <w:r w:rsidR="00CC37BC">
        <w:t xml:space="preserve">  </w:t>
      </w:r>
      <w:r w:rsidR="005939E6">
        <w:t>Medhjälparen kan</w:t>
      </w:r>
      <w:r w:rsidR="009932E2">
        <w:t xml:space="preserve"> </w:t>
      </w:r>
      <w:r w:rsidR="005939E6">
        <w:t>då</w:t>
      </w:r>
      <w:r w:rsidR="00CC37BC">
        <w:t xml:space="preserve"> hävda att djurskyddet är</w:t>
      </w:r>
      <w:r w:rsidR="00953208">
        <w:t xml:space="preserve"> </w:t>
      </w:r>
      <w:r w:rsidR="00CC37BC">
        <w:t>ett viktigt av rättsordningen skyddat intresse</w:t>
      </w:r>
      <w:r w:rsidR="005939E6">
        <w:t xml:space="preserve"> och att</w:t>
      </w:r>
      <w:r w:rsidR="009932E2">
        <w:t xml:space="preserve"> vittjandet av hommorna inte </w:t>
      </w:r>
      <w:r w:rsidR="005939E6">
        <w:t>är</w:t>
      </w:r>
      <w:r w:rsidR="009932E2">
        <w:t xml:space="preserve"> </w:t>
      </w:r>
      <w:r>
        <w:t>oförsvarlig</w:t>
      </w:r>
      <w:r w:rsidR="00C80105">
        <w:t>t</w:t>
      </w:r>
      <w:r>
        <w:t xml:space="preserve"> </w:t>
      </w:r>
      <w:r w:rsidR="009932E2">
        <w:t xml:space="preserve">i en situation som den nu aktuella.  </w:t>
      </w:r>
    </w:p>
    <w:p w:rsidR="0087596C" w:rsidRDefault="0087596C" w:rsidP="00627491">
      <w:pPr>
        <w:jc w:val="both"/>
      </w:pPr>
    </w:p>
    <w:p w:rsidR="0087596C" w:rsidRDefault="0087596C" w:rsidP="00627491">
      <w:pPr>
        <w:jc w:val="both"/>
      </w:pPr>
      <w:r>
        <w:t>Åhus 201</w:t>
      </w:r>
      <w:r w:rsidR="00F83491">
        <w:t>3</w:t>
      </w:r>
      <w:r>
        <w:t>-01-20</w:t>
      </w:r>
    </w:p>
    <w:p w:rsidR="0087596C" w:rsidRDefault="0087596C" w:rsidP="00627491">
      <w:pPr>
        <w:jc w:val="both"/>
      </w:pPr>
    </w:p>
    <w:p w:rsidR="00C81C23" w:rsidRDefault="0087596C" w:rsidP="00627491">
      <w:pPr>
        <w:jc w:val="both"/>
      </w:pPr>
      <w:r>
        <w:t>Per Malmer</w:t>
      </w:r>
      <w:r w:rsidR="009932E2">
        <w:t xml:space="preserve"> </w:t>
      </w:r>
      <w:r w:rsidR="00CC37BC">
        <w:t xml:space="preserve"> </w:t>
      </w:r>
    </w:p>
    <w:p w:rsidR="009932E2" w:rsidRDefault="009932E2" w:rsidP="00627491">
      <w:pPr>
        <w:jc w:val="both"/>
      </w:pPr>
    </w:p>
    <w:sectPr w:rsidR="009932E2" w:rsidSect="00B741E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112" w:rsidRDefault="00214112" w:rsidP="00EA1073">
      <w:pPr>
        <w:spacing w:after="0" w:line="240" w:lineRule="auto"/>
      </w:pPr>
      <w:r>
        <w:separator/>
      </w:r>
    </w:p>
  </w:endnote>
  <w:endnote w:type="continuationSeparator" w:id="0">
    <w:p w:rsidR="00214112" w:rsidRDefault="00214112" w:rsidP="00EA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73" w:rsidRDefault="00EA107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73" w:rsidRDefault="00EA1073">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73" w:rsidRDefault="00EA107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112" w:rsidRDefault="00214112" w:rsidP="00EA1073">
      <w:pPr>
        <w:spacing w:after="0" w:line="240" w:lineRule="auto"/>
      </w:pPr>
      <w:r>
        <w:separator/>
      </w:r>
    </w:p>
  </w:footnote>
  <w:footnote w:type="continuationSeparator" w:id="0">
    <w:p w:rsidR="00214112" w:rsidRDefault="00214112" w:rsidP="00EA10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73" w:rsidRDefault="00EA107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1377"/>
      <w:docPartObj>
        <w:docPartGallery w:val="Page Numbers (Top of Page)"/>
        <w:docPartUnique/>
      </w:docPartObj>
    </w:sdtPr>
    <w:sdtEndPr/>
    <w:sdtContent>
      <w:p w:rsidR="00EA1073" w:rsidRDefault="00B07784">
        <w:pPr>
          <w:pStyle w:val="Sidhuvud"/>
          <w:jc w:val="right"/>
        </w:pPr>
        <w:r>
          <w:fldChar w:fldCharType="begin"/>
        </w:r>
        <w:r w:rsidR="001C7243">
          <w:instrText xml:space="preserve"> PAGE   \* MERGEFORMAT </w:instrText>
        </w:r>
        <w:r>
          <w:fldChar w:fldCharType="separate"/>
        </w:r>
        <w:r w:rsidR="00DA3327">
          <w:rPr>
            <w:noProof/>
          </w:rPr>
          <w:t>1</w:t>
        </w:r>
        <w:r>
          <w:rPr>
            <w:noProof/>
          </w:rPr>
          <w:fldChar w:fldCharType="end"/>
        </w:r>
      </w:p>
    </w:sdtContent>
  </w:sdt>
  <w:p w:rsidR="00EA1073" w:rsidRDefault="00EA1073">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73" w:rsidRDefault="00EA107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870"/>
    <w:rsid w:val="00000C53"/>
    <w:rsid w:val="00035758"/>
    <w:rsid w:val="00041A57"/>
    <w:rsid w:val="00051D4D"/>
    <w:rsid w:val="00060359"/>
    <w:rsid w:val="00083556"/>
    <w:rsid w:val="000C6041"/>
    <w:rsid w:val="000E5188"/>
    <w:rsid w:val="000F4D6D"/>
    <w:rsid w:val="00123BD0"/>
    <w:rsid w:val="00134ADD"/>
    <w:rsid w:val="00151643"/>
    <w:rsid w:val="00182B09"/>
    <w:rsid w:val="001A5E82"/>
    <w:rsid w:val="001C2DBC"/>
    <w:rsid w:val="001C7243"/>
    <w:rsid w:val="00214112"/>
    <w:rsid w:val="0028504F"/>
    <w:rsid w:val="002A14E2"/>
    <w:rsid w:val="002A2B9D"/>
    <w:rsid w:val="002B7296"/>
    <w:rsid w:val="003007A8"/>
    <w:rsid w:val="00323DFF"/>
    <w:rsid w:val="003339A1"/>
    <w:rsid w:val="00360637"/>
    <w:rsid w:val="00373E37"/>
    <w:rsid w:val="00387B33"/>
    <w:rsid w:val="003973F3"/>
    <w:rsid w:val="003A5B1A"/>
    <w:rsid w:val="003F0EEB"/>
    <w:rsid w:val="004133FF"/>
    <w:rsid w:val="00425C8E"/>
    <w:rsid w:val="004405EC"/>
    <w:rsid w:val="004408F4"/>
    <w:rsid w:val="0044336F"/>
    <w:rsid w:val="00467024"/>
    <w:rsid w:val="004C0F8B"/>
    <w:rsid w:val="004F44E8"/>
    <w:rsid w:val="00522DC1"/>
    <w:rsid w:val="005239CB"/>
    <w:rsid w:val="00533CD8"/>
    <w:rsid w:val="0056231E"/>
    <w:rsid w:val="005667B2"/>
    <w:rsid w:val="005817D5"/>
    <w:rsid w:val="005939E6"/>
    <w:rsid w:val="005E1F56"/>
    <w:rsid w:val="00614536"/>
    <w:rsid w:val="00627491"/>
    <w:rsid w:val="0067710C"/>
    <w:rsid w:val="006D3DAC"/>
    <w:rsid w:val="0070415D"/>
    <w:rsid w:val="00720858"/>
    <w:rsid w:val="00760AB5"/>
    <w:rsid w:val="007C4D8F"/>
    <w:rsid w:val="007F24D1"/>
    <w:rsid w:val="007F334F"/>
    <w:rsid w:val="007F341C"/>
    <w:rsid w:val="008208CF"/>
    <w:rsid w:val="0082416E"/>
    <w:rsid w:val="00834A0C"/>
    <w:rsid w:val="00837DC6"/>
    <w:rsid w:val="00850E70"/>
    <w:rsid w:val="00873647"/>
    <w:rsid w:val="0087596C"/>
    <w:rsid w:val="00885C7E"/>
    <w:rsid w:val="008C4F57"/>
    <w:rsid w:val="008F40C1"/>
    <w:rsid w:val="00900841"/>
    <w:rsid w:val="00910D47"/>
    <w:rsid w:val="009243C6"/>
    <w:rsid w:val="00953208"/>
    <w:rsid w:val="00954663"/>
    <w:rsid w:val="009742C6"/>
    <w:rsid w:val="009900FB"/>
    <w:rsid w:val="009932E2"/>
    <w:rsid w:val="009B70C7"/>
    <w:rsid w:val="009E188E"/>
    <w:rsid w:val="00A121D9"/>
    <w:rsid w:val="00A35158"/>
    <w:rsid w:val="00A550C3"/>
    <w:rsid w:val="00A6084B"/>
    <w:rsid w:val="00AA2FDB"/>
    <w:rsid w:val="00AA599F"/>
    <w:rsid w:val="00AD182C"/>
    <w:rsid w:val="00B07784"/>
    <w:rsid w:val="00B10157"/>
    <w:rsid w:val="00B16BB1"/>
    <w:rsid w:val="00B44896"/>
    <w:rsid w:val="00B741EF"/>
    <w:rsid w:val="00B74354"/>
    <w:rsid w:val="00B76E77"/>
    <w:rsid w:val="00B80BBC"/>
    <w:rsid w:val="00B851EC"/>
    <w:rsid w:val="00BB2B64"/>
    <w:rsid w:val="00BB7835"/>
    <w:rsid w:val="00BE5870"/>
    <w:rsid w:val="00BF77E8"/>
    <w:rsid w:val="00C1172F"/>
    <w:rsid w:val="00C57B48"/>
    <w:rsid w:val="00C66B49"/>
    <w:rsid w:val="00C80105"/>
    <w:rsid w:val="00C8164E"/>
    <w:rsid w:val="00C81C23"/>
    <w:rsid w:val="00CC1C2E"/>
    <w:rsid w:val="00CC37BC"/>
    <w:rsid w:val="00CD5548"/>
    <w:rsid w:val="00CD6F51"/>
    <w:rsid w:val="00CE7065"/>
    <w:rsid w:val="00D17196"/>
    <w:rsid w:val="00D219D1"/>
    <w:rsid w:val="00D35194"/>
    <w:rsid w:val="00D43301"/>
    <w:rsid w:val="00D7224A"/>
    <w:rsid w:val="00D84E44"/>
    <w:rsid w:val="00DA3327"/>
    <w:rsid w:val="00DA3905"/>
    <w:rsid w:val="00DB7115"/>
    <w:rsid w:val="00DB7396"/>
    <w:rsid w:val="00E109C7"/>
    <w:rsid w:val="00E35187"/>
    <w:rsid w:val="00E37EE5"/>
    <w:rsid w:val="00E42439"/>
    <w:rsid w:val="00E90FB4"/>
    <w:rsid w:val="00E939E2"/>
    <w:rsid w:val="00EA1073"/>
    <w:rsid w:val="00EA4E1F"/>
    <w:rsid w:val="00EB7E83"/>
    <w:rsid w:val="00EE2E81"/>
    <w:rsid w:val="00F20D61"/>
    <w:rsid w:val="00F47C65"/>
    <w:rsid w:val="00F622FE"/>
    <w:rsid w:val="00F63645"/>
    <w:rsid w:val="00F646F6"/>
    <w:rsid w:val="00F83491"/>
    <w:rsid w:val="00FB7411"/>
    <w:rsid w:val="00FC3D4F"/>
    <w:rsid w:val="00FF38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1E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A107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A1073"/>
  </w:style>
  <w:style w:type="paragraph" w:styleId="Sidfot">
    <w:name w:val="footer"/>
    <w:basedOn w:val="Normal"/>
    <w:link w:val="SidfotChar"/>
    <w:uiPriority w:val="99"/>
    <w:unhideWhenUsed/>
    <w:rsid w:val="00EA107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A1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1E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A107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A1073"/>
  </w:style>
  <w:style w:type="paragraph" w:styleId="Sidfot">
    <w:name w:val="footer"/>
    <w:basedOn w:val="Normal"/>
    <w:link w:val="SidfotChar"/>
    <w:uiPriority w:val="99"/>
    <w:unhideWhenUsed/>
    <w:rsid w:val="00EA107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A1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03FBE-D0FD-4912-B169-CC562379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553F38D0</Template>
  <TotalTime>0</TotalTime>
  <Pages>2</Pages>
  <Words>558</Words>
  <Characters>2958</Characters>
  <Application>Microsoft Office Word</Application>
  <DocSecurity>4</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Malmer</dc:creator>
  <cp:lastModifiedBy>Mats Svensson</cp:lastModifiedBy>
  <cp:revision>2</cp:revision>
  <cp:lastPrinted>2013-01-20T12:00:00Z</cp:lastPrinted>
  <dcterms:created xsi:type="dcterms:W3CDTF">2013-01-28T08:16:00Z</dcterms:created>
  <dcterms:modified xsi:type="dcterms:W3CDTF">2013-01-28T08:16:00Z</dcterms:modified>
</cp:coreProperties>
</file>